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46B" w:rsidRPr="0087246B" w:rsidRDefault="0087246B" w:rsidP="0087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r w:rsidRPr="0087246B">
        <w:rPr>
          <w:rFonts w:ascii="Arial" w:eastAsia="Times New Roman" w:hAnsi="Arial" w:cs="Arial"/>
          <w:sz w:val="90"/>
          <w:szCs w:val="90"/>
          <w:lang w:eastAsia="bg-BG"/>
        </w:rPr>
        <w:t>МОДЕЛ ЗА АДАПТАЦИЯ</w:t>
      </w:r>
      <w:r w:rsidRPr="0087246B">
        <w:rPr>
          <w:rFonts w:ascii="Courier New" w:eastAsia="Times New Roman" w:hAnsi="Courier New" w:cs="Courier New"/>
          <w:sz w:val="90"/>
          <w:szCs w:val="90"/>
          <w:lang w:eastAsia="bg-BG"/>
        </w:rPr>
        <w:t xml:space="preserve">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90"/>
          <w:szCs w:val="90"/>
          <w:lang w:eastAsia="bg-BG"/>
        </w:rPr>
        <w:t xml:space="preserve">НА ДЕЦАТА ПРИ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90"/>
          <w:szCs w:val="90"/>
          <w:lang w:eastAsia="bg-BG"/>
        </w:rPr>
        <w:t>ПОСТЪПВАНЕ</w:t>
      </w:r>
      <w:r w:rsidRPr="0087246B">
        <w:rPr>
          <w:rFonts w:ascii="Courier New" w:eastAsia="Times New Roman" w:hAnsi="Courier New" w:cs="Courier New"/>
          <w:sz w:val="90"/>
          <w:szCs w:val="90"/>
          <w:lang w:eastAsia="bg-BG"/>
        </w:rPr>
        <w:t xml:space="preserve">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90"/>
          <w:szCs w:val="90"/>
          <w:lang w:eastAsia="bg-BG"/>
        </w:rPr>
        <w:t>В ДГ</w:t>
      </w:r>
      <w:r w:rsidRPr="0087246B">
        <w:rPr>
          <w:rFonts w:ascii="Courier New" w:eastAsia="Times New Roman" w:hAnsi="Courier New" w:cs="Courier New"/>
          <w:sz w:val="90"/>
          <w:szCs w:val="90"/>
          <w:lang w:eastAsia="bg-BG"/>
        </w:rPr>
        <w:t xml:space="preserve"> </w:t>
      </w:r>
      <w:r>
        <w:rPr>
          <w:rFonts w:ascii="Arial" w:eastAsia="Times New Roman" w:hAnsi="Arial" w:cs="Arial"/>
          <w:sz w:val="90"/>
          <w:szCs w:val="90"/>
          <w:lang w:eastAsia="bg-BG"/>
        </w:rPr>
        <w:t>“Незабравка</w:t>
      </w:r>
      <w:r w:rsidRPr="0087246B">
        <w:rPr>
          <w:rFonts w:ascii="Arial" w:eastAsia="Times New Roman" w:hAnsi="Arial" w:cs="Arial"/>
          <w:sz w:val="90"/>
          <w:szCs w:val="90"/>
          <w:lang w:eastAsia="bg-BG"/>
        </w:rPr>
        <w:t>“</w:t>
      </w:r>
      <w:r w:rsidRPr="0087246B">
        <w:rPr>
          <w:rFonts w:ascii="Courier New" w:eastAsia="Times New Roman" w:hAnsi="Courier New" w:cs="Courier New"/>
          <w:sz w:val="90"/>
          <w:szCs w:val="90"/>
          <w:lang w:eastAsia="bg-BG"/>
        </w:rPr>
        <w:t xml:space="preserve">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87246B" w:rsidRPr="0087246B" w:rsidRDefault="0087246B" w:rsidP="0087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Адаптацията е строго индивидуален процес за всяко дете и за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неговите родители.С цел изясняване на проблема психолози и педагози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стигат до извода,че този период преминава през три основни форми: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Лека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Средна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Тежка форма на адаптация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За определяне на една или друга форма на адаптация се посочват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обикновено следните основни критерии: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lastRenderedPageBreak/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Емоционално състояние на детето;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Отношението му към възрастните;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Отношението му към връстниците;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Състояние на съня и апетита;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Честота и продължителност на острите заболявания;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Сроковете,в които детето се нормализира;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Цялостният процес на адаптация трябва да се съпътства от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редица специализирани дейности на екипа на детската градина,които да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благоприятстват неговото протичане.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Arial" w:eastAsia="Times New Roman" w:hAnsi="Arial" w:cs="Arial"/>
          <w:sz w:val="35"/>
          <w:szCs w:val="35"/>
          <w:lang w:eastAsia="bg-BG"/>
        </w:rPr>
        <w:t>Екипът на ДГ  „Незабравка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“,който е от квалифицирани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специалисти,предприема дейности,които да благоприятстват периода на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адаптация на детето,а именно: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1.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Диференцирани принципи и дейности при адаптацията на всяко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дете;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2.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Непосредствено участие на родителите в периода за безболезнен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преход от семейната </w:t>
      </w:r>
      <w:r>
        <w:rPr>
          <w:rFonts w:ascii="Arial" w:eastAsia="Times New Roman" w:hAnsi="Arial" w:cs="Arial"/>
          <w:sz w:val="35"/>
          <w:szCs w:val="35"/>
          <w:lang w:eastAsia="bg-BG"/>
        </w:rPr>
        <w:t>среда към условията на ДГ “Незабравка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“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3.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Свободен график по време на предстоя на детето в ДЗ;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4.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Поетапен прием на децата в детската група;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5.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Подкрепа на детето по отношение на навиците му през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първоначалния етап на адаптация;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6.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В зависимост от адаптивната способност на детето,родителя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може да престоява в детската група до постигане на желаното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поведение и адаптация,за безболезнен преход от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lastRenderedPageBreak/>
        <w:t xml:space="preserve">семейната среда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към условията на ДГ; </w:t>
      </w:r>
    </w:p>
    <w:p w:rsidR="008F356C" w:rsidRDefault="0087246B" w:rsidP="0087246B">
      <w:r w:rsidRPr="0087246B">
        <w:rPr>
          <w:rFonts w:ascii="Arial" w:eastAsia="Times New Roman" w:hAnsi="Arial" w:cs="Arial"/>
          <w:sz w:val="35"/>
          <w:szCs w:val="35"/>
          <w:lang w:eastAsia="bg-BG"/>
        </w:rPr>
        <w:t>7.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През първия месец ежедневен мониторинг по отношение на здравето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и психо-емоционалното състояние на детето;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8.</w:t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Провеждане на системни образователни мероприятия на педагозите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и възпитателите с родителите;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За успешната адаптация на детето към новите условията екипът на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Arial" w:eastAsia="Times New Roman" w:hAnsi="Arial" w:cs="Arial"/>
          <w:sz w:val="35"/>
          <w:szCs w:val="35"/>
          <w:lang w:eastAsia="bg-BG"/>
        </w:rPr>
        <w:t>ДГ “Недабравка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“организира дейности като: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Провежда специални игри-занимания,насочени към подобряване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на психо-емоционалното състояние на децата;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Подбира игри и упражнения,за изграждане у детето на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положително отношение към ДГ;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Запознаване на детето със заобикалящата го среда/помещенията,в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които пребивава групата:занималня,спалня,сервизни помещения и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др./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Подбира материали за родителите с консултативен характер и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 xml:space="preserve">указателен характер; </w:t>
      </w:r>
      <w:r w:rsidRPr="0087246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sym w:font="Symbol" w:char="F0B7"/>
      </w:r>
      <w:r w:rsidRPr="0087246B">
        <w:rPr>
          <w:rFonts w:ascii="Courier New" w:eastAsia="Times New Roman" w:hAnsi="Courier New" w:cs="Courier New"/>
          <w:sz w:val="35"/>
          <w:szCs w:val="35"/>
          <w:lang w:eastAsia="bg-BG"/>
        </w:rPr>
        <w:t xml:space="preserve"> </w:t>
      </w:r>
      <w:r w:rsidRPr="0087246B">
        <w:rPr>
          <w:rFonts w:ascii="Arial" w:eastAsia="Times New Roman" w:hAnsi="Arial" w:cs="Arial"/>
          <w:sz w:val="35"/>
          <w:szCs w:val="35"/>
          <w:lang w:eastAsia="bg-BG"/>
        </w:rPr>
        <w:t>Подбиране на материали в помощ на специалистите</w:t>
      </w:r>
      <w:bookmarkEnd w:id="0"/>
    </w:p>
    <w:sectPr w:rsidR="008F3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6B"/>
    <w:rsid w:val="000D0C7F"/>
    <w:rsid w:val="00844655"/>
    <w:rsid w:val="0087246B"/>
    <w:rsid w:val="00E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2021-09-10T10:08:00Z</dcterms:created>
  <dcterms:modified xsi:type="dcterms:W3CDTF">2021-09-10T10:20:00Z</dcterms:modified>
</cp:coreProperties>
</file>